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6D" w:rsidRPr="00E92D17" w:rsidRDefault="003F216D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</w:p>
    <w:p w:rsidR="003F216D" w:rsidRPr="00E92D17" w:rsidRDefault="00623020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/>
          <w:sz w:val="44"/>
          <w:szCs w:val="44"/>
        </w:rPr>
        <w:t>2023</w:t>
      </w:r>
      <w:r>
        <w:rPr>
          <w:rFonts w:ascii="Times New Roman" w:eastAsia="华文中宋" w:hAnsi="Times New Roman"/>
          <w:sz w:val="44"/>
          <w:szCs w:val="44"/>
        </w:rPr>
        <w:t>年</w:t>
      </w:r>
      <w:r w:rsidR="00FA65E0" w:rsidRPr="00E92D17">
        <w:rPr>
          <w:rFonts w:ascii="Times New Roman" w:eastAsia="华文中宋" w:hAnsi="Times New Roman"/>
          <w:sz w:val="44"/>
          <w:szCs w:val="44"/>
        </w:rPr>
        <w:t>预算草案有关情况的说明</w:t>
      </w:r>
    </w:p>
    <w:p w:rsidR="003F216D" w:rsidRPr="00E92D17" w:rsidRDefault="003F216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一、</w:t>
      </w:r>
      <w:r w:rsidR="00623020">
        <w:rPr>
          <w:rFonts w:ascii="Times New Roman" w:eastAsia="黑体" w:hAnsi="Times New Roman"/>
          <w:sz w:val="32"/>
          <w:szCs w:val="32"/>
        </w:rPr>
        <w:t>2023</w:t>
      </w:r>
      <w:r w:rsidR="00623020">
        <w:rPr>
          <w:rFonts w:ascii="Times New Roman" w:eastAsia="黑体" w:hAnsi="Times New Roman"/>
          <w:sz w:val="32"/>
          <w:szCs w:val="32"/>
        </w:rPr>
        <w:t>年</w:t>
      </w:r>
      <w:r w:rsidRPr="00E92D17">
        <w:rPr>
          <w:rFonts w:ascii="Times New Roman" w:eastAsia="黑体" w:hAnsi="Times New Roman"/>
          <w:sz w:val="32"/>
          <w:szCs w:val="32"/>
        </w:rPr>
        <w:t>一般公共预算收支预计情况</w:t>
      </w:r>
    </w:p>
    <w:p w:rsidR="00BC2E1B" w:rsidRPr="00BB40A5" w:rsidRDefault="00FA65E0" w:rsidP="00BB40A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一般公共预算收入预计</w:t>
      </w:r>
      <w:r w:rsidR="00A32041">
        <w:rPr>
          <w:rFonts w:ascii="Times New Roman" w:eastAsia="仿宋_GB2312" w:hAnsi="Times New Roman"/>
          <w:color w:val="000000"/>
          <w:sz w:val="32"/>
          <w:szCs w:val="32"/>
        </w:rPr>
        <w:t>332.8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="00252690" w:rsidRPr="00BB40A5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="00BC2E1B" w:rsidRPr="00BB40A5">
        <w:rPr>
          <w:rFonts w:ascii="Times New Roman" w:eastAsia="仿宋_GB2312" w:hAnsi="Times New Roman"/>
          <w:color w:val="000000"/>
          <w:sz w:val="32"/>
          <w:szCs w:val="32"/>
        </w:rPr>
        <w:t>.</w:t>
      </w:r>
      <w:r w:rsidR="00A32041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Pr="00BB40A5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增值税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135.3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12.8%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；企业所得税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27.2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9.3%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；个人所得税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4.7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9.5%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；资源税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73.9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-4.4%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；城市维护建设税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0.1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9.9%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；房产税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2.3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7.7%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；印花税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0.8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9.2%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；城镇土地使用税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3.9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6.4%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；土地增值税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0.7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；车船税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1.5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10.8%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；契税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2.3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14.6%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；环境保护税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0.5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10.7%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；其他税收收入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0.2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4.9%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非税收入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79.6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A5436C" w:rsidRPr="00A543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13.5%</w:t>
      </w:r>
      <w:r w:rsidR="00BB40A5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省本级一般公共预算支出安排</w:t>
      </w:r>
      <w:r w:rsidR="007B0E2E">
        <w:rPr>
          <w:rFonts w:ascii="Times New Roman" w:eastAsia="仿宋_GB2312" w:hAnsi="Times New Roman"/>
          <w:color w:val="000000"/>
          <w:kern w:val="0"/>
          <w:sz w:val="32"/>
          <w:szCs w:val="32"/>
        </w:rPr>
        <w:t>1444.8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17170"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7B0E2E">
        <w:rPr>
          <w:rFonts w:ascii="Times New Roman" w:eastAsia="仿宋_GB2312" w:hAnsi="Times New Roman"/>
          <w:color w:val="000000"/>
          <w:kern w:val="0"/>
          <w:sz w:val="32"/>
          <w:szCs w:val="32"/>
        </w:rPr>
        <w:t>10.6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Pr="00BB40A5"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。其中，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一般公共服务支出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46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17.4%</w:t>
      </w:r>
      <w:r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国防支出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0.8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10.5%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；公共安全支出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108.8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7.2%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；教育支出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136.9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6.7%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；科学技术支出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21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29.7%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；文化旅游体育与传媒支出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13.9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14.7%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；社会保障和就业支出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690.5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10.8%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；卫生健康支出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38.5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；节能环保支出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48.8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2.8%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；城乡社区支出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1.9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2.1%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；农林水支出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60.6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；交通运输支出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125.7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34.4%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；资源勘探工业信息等支出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10.5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11.6%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；商业服务业等支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5.5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0.7%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；金融支出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9.6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；援助其他地区支出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3.2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；自然资源海洋气象等支出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7.5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10.3%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；住房保障支出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11.4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；粮油物资储备支出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22.8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1.6%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；灾害防治及应急管理支出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8.9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9.3%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；其他支出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32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7.9%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；债务付息支出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24.9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0.4%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；债务发行费用支出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0.2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7B0E2E" w:rsidRPr="007B0E2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49.6%</w:t>
      </w:r>
      <w:r w:rsidRPr="00944357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二、</w:t>
      </w:r>
      <w:r w:rsidR="00623020">
        <w:rPr>
          <w:rFonts w:ascii="Times New Roman" w:eastAsia="黑体" w:hAnsi="Times New Roman"/>
          <w:sz w:val="32"/>
          <w:szCs w:val="32"/>
        </w:rPr>
        <w:t>2023</w:t>
      </w:r>
      <w:r w:rsidR="00623020">
        <w:rPr>
          <w:rFonts w:ascii="Times New Roman" w:eastAsia="黑体" w:hAnsi="Times New Roman"/>
          <w:sz w:val="32"/>
          <w:szCs w:val="32"/>
        </w:rPr>
        <w:t>年</w:t>
      </w:r>
      <w:r w:rsidRPr="00E92D17">
        <w:rPr>
          <w:rFonts w:ascii="Times New Roman" w:eastAsia="黑体" w:hAnsi="Times New Roman"/>
          <w:sz w:val="32"/>
          <w:szCs w:val="32"/>
        </w:rPr>
        <w:t>政府性基金预算收支预计情况</w:t>
      </w:r>
    </w:p>
    <w:p w:rsidR="00230516" w:rsidRDefault="00623020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，省本级政府性基金收入预计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11.</w:t>
      </w:r>
      <w:r w:rsidR="00C51B15">
        <w:rPr>
          <w:rFonts w:ascii="Times New Roman" w:eastAsia="仿宋_GB2312" w:hAnsi="Times New Roman"/>
          <w:sz w:val="32"/>
          <w:szCs w:val="32"/>
        </w:rPr>
        <w:t>6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亿元，</w:t>
      </w:r>
      <w:r w:rsidR="00C51B15" w:rsidRPr="00C51B15">
        <w:rPr>
          <w:rFonts w:ascii="Times New Roman" w:eastAsia="仿宋_GB2312" w:hAnsi="Times New Roman" w:hint="eastAsia"/>
          <w:sz w:val="32"/>
          <w:szCs w:val="32"/>
        </w:rPr>
        <w:t>增长</w:t>
      </w:r>
      <w:r w:rsidR="00C51B15">
        <w:rPr>
          <w:rFonts w:ascii="Times New Roman" w:eastAsia="仿宋_GB2312" w:hAnsi="Times New Roman"/>
          <w:sz w:val="32"/>
          <w:szCs w:val="32"/>
        </w:rPr>
        <w:t>25</w:t>
      </w:r>
      <w:r w:rsidR="00C51B15" w:rsidRPr="00C51B15">
        <w:rPr>
          <w:rFonts w:ascii="Times New Roman" w:eastAsia="仿宋_GB2312" w:hAnsi="Times New Roman" w:hint="eastAsia"/>
          <w:sz w:val="32"/>
          <w:szCs w:val="32"/>
        </w:rPr>
        <w:t>.6%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。</w:t>
      </w:r>
      <w:r w:rsidR="00C6744F">
        <w:rPr>
          <w:rFonts w:ascii="Times New Roman" w:eastAsia="仿宋_GB2312" w:hAnsi="Times New Roman" w:hint="eastAsia"/>
          <w:sz w:val="32"/>
          <w:szCs w:val="32"/>
        </w:rPr>
        <w:t>主要是专项债券项目专项收入增加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F216D" w:rsidRPr="00E92D17" w:rsidRDefault="00623020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230516">
        <w:rPr>
          <w:rFonts w:ascii="Times New Roman" w:eastAsia="仿宋_GB2312" w:hAnsi="Times New Roman" w:hint="eastAsia"/>
          <w:sz w:val="32"/>
          <w:szCs w:val="32"/>
        </w:rPr>
        <w:t>，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省本级政府性基金支出预算安排</w:t>
      </w:r>
      <w:r w:rsidR="00C6744F">
        <w:rPr>
          <w:rFonts w:ascii="Times New Roman" w:eastAsia="仿宋_GB2312" w:hAnsi="Times New Roman"/>
          <w:sz w:val="32"/>
          <w:szCs w:val="32"/>
        </w:rPr>
        <w:t>24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亿元，</w:t>
      </w:r>
      <w:r w:rsidR="00C6744F" w:rsidRPr="00C6744F">
        <w:rPr>
          <w:rFonts w:ascii="Times New Roman" w:eastAsia="仿宋_GB2312" w:hAnsi="Times New Roman"/>
          <w:sz w:val="32"/>
          <w:szCs w:val="32"/>
        </w:rPr>
        <w:t>增长</w:t>
      </w:r>
      <w:r w:rsidR="00C6744F" w:rsidRPr="00C6744F">
        <w:rPr>
          <w:rFonts w:ascii="Times New Roman" w:eastAsia="仿宋_GB2312" w:hAnsi="Times New Roman"/>
          <w:sz w:val="32"/>
          <w:szCs w:val="32"/>
        </w:rPr>
        <w:t>16.8%</w:t>
      </w:r>
      <w:r w:rsidR="00C6744F" w:rsidRPr="00C6744F">
        <w:rPr>
          <w:rFonts w:ascii="Times New Roman" w:eastAsia="仿宋_GB2312" w:hAnsi="Times New Roman"/>
          <w:sz w:val="32"/>
          <w:szCs w:val="32"/>
        </w:rPr>
        <w:t>，主要是省本级留用专项债券规模增加</w:t>
      </w:r>
      <w:r w:rsidR="00FA65E0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3F216D" w:rsidRPr="00E92D17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E92D17">
        <w:rPr>
          <w:rFonts w:ascii="Times New Roman" w:eastAsia="黑体" w:hAnsi="Times New Roman"/>
          <w:sz w:val="32"/>
          <w:szCs w:val="32"/>
        </w:rPr>
        <w:t>三、</w:t>
      </w:r>
      <w:r w:rsidR="00623020">
        <w:rPr>
          <w:rFonts w:ascii="Times New Roman" w:eastAsia="黑体" w:hAnsi="Times New Roman"/>
          <w:sz w:val="32"/>
          <w:szCs w:val="32"/>
        </w:rPr>
        <w:t>2023</w:t>
      </w:r>
      <w:r w:rsidR="00623020">
        <w:rPr>
          <w:rFonts w:ascii="Times New Roman" w:eastAsia="黑体" w:hAnsi="Times New Roman"/>
          <w:sz w:val="32"/>
          <w:szCs w:val="32"/>
        </w:rPr>
        <w:t>年</w:t>
      </w:r>
      <w:r w:rsidRPr="00E92D17">
        <w:rPr>
          <w:rFonts w:ascii="Times New Roman" w:eastAsia="黑体" w:hAnsi="Times New Roman"/>
          <w:sz w:val="32"/>
          <w:szCs w:val="32"/>
        </w:rPr>
        <w:t>国有资本经营预算收支预计情况</w:t>
      </w:r>
    </w:p>
    <w:p w:rsidR="0014537B" w:rsidRDefault="0014537B" w:rsidP="00EA7AF5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年省本级国有资本经营预算收入预计</w:t>
      </w: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0.8</w:t>
      </w: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亿元，下降</w:t>
      </w: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56.5%</w:t>
      </w:r>
      <w:r w:rsidRPr="0014537B">
        <w:rPr>
          <w:rFonts w:ascii="Times New Roman" w:eastAsia="仿宋_GB2312" w:hAnsi="Times New Roman" w:hint="eastAsia"/>
          <w:kern w:val="0"/>
          <w:sz w:val="32"/>
          <w:szCs w:val="32"/>
        </w:rPr>
        <w:t>，主要是省属国企利润下降减收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F216D" w:rsidRDefault="00623020" w:rsidP="00EA7AF5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="00230516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14537B" w:rsidRPr="0014537B">
        <w:rPr>
          <w:rFonts w:ascii="Times New Roman" w:eastAsia="仿宋_GB2312" w:hAnsi="Times New Roman" w:hint="eastAsia"/>
          <w:kern w:val="0"/>
          <w:sz w:val="32"/>
          <w:szCs w:val="32"/>
        </w:rPr>
        <w:t>省本级国有资本经营预算支出安排</w:t>
      </w:r>
      <w:r w:rsidR="0014537B" w:rsidRPr="0014537B">
        <w:rPr>
          <w:rFonts w:ascii="Times New Roman" w:eastAsia="仿宋_GB2312" w:hAnsi="Times New Roman" w:hint="eastAsia"/>
          <w:kern w:val="0"/>
          <w:sz w:val="32"/>
          <w:szCs w:val="32"/>
        </w:rPr>
        <w:t>0.8</w:t>
      </w:r>
      <w:r w:rsidR="0014537B" w:rsidRPr="0014537B">
        <w:rPr>
          <w:rFonts w:ascii="Times New Roman" w:eastAsia="仿宋_GB2312" w:hAnsi="Times New Roman" w:hint="eastAsia"/>
          <w:kern w:val="0"/>
          <w:sz w:val="32"/>
          <w:szCs w:val="32"/>
        </w:rPr>
        <w:t>亿元，下降</w:t>
      </w:r>
      <w:r w:rsidR="0014537B" w:rsidRPr="0014537B">
        <w:rPr>
          <w:rFonts w:ascii="Times New Roman" w:eastAsia="仿宋_GB2312" w:hAnsi="Times New Roman" w:hint="eastAsia"/>
          <w:kern w:val="0"/>
          <w:sz w:val="32"/>
          <w:szCs w:val="32"/>
        </w:rPr>
        <w:t>55%</w:t>
      </w:r>
      <w:r w:rsidR="0014537B" w:rsidRPr="0014537B">
        <w:rPr>
          <w:rFonts w:ascii="Times New Roman" w:eastAsia="仿宋_GB2312" w:hAnsi="Times New Roman" w:hint="eastAsia"/>
          <w:kern w:val="0"/>
          <w:sz w:val="32"/>
          <w:szCs w:val="32"/>
        </w:rPr>
        <w:t>，主要是收入增长拉动支出增加</w:t>
      </w:r>
      <w:r w:rsidR="00EA7AF5" w:rsidRPr="00E92D17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652F1D" w:rsidRPr="00E92D17" w:rsidRDefault="00652F1D" w:rsidP="00652F1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44357">
        <w:rPr>
          <w:rFonts w:ascii="Times New Roman" w:eastAsia="黑体" w:hAnsi="Times New Roman" w:hint="eastAsia"/>
          <w:sz w:val="32"/>
          <w:szCs w:val="32"/>
        </w:rPr>
        <w:t>四</w:t>
      </w:r>
      <w:r w:rsidRPr="00944357">
        <w:rPr>
          <w:rFonts w:ascii="Times New Roman" w:eastAsia="黑体" w:hAnsi="Times New Roman"/>
          <w:sz w:val="32"/>
          <w:szCs w:val="32"/>
        </w:rPr>
        <w:t>、</w:t>
      </w:r>
      <w:r w:rsidR="00623020">
        <w:rPr>
          <w:rFonts w:ascii="Times New Roman" w:eastAsia="黑体" w:hAnsi="Times New Roman"/>
          <w:sz w:val="32"/>
          <w:szCs w:val="32"/>
        </w:rPr>
        <w:t>2023</w:t>
      </w:r>
      <w:r w:rsidR="00623020">
        <w:rPr>
          <w:rFonts w:ascii="Times New Roman" w:eastAsia="黑体" w:hAnsi="Times New Roman"/>
          <w:sz w:val="32"/>
          <w:szCs w:val="32"/>
        </w:rPr>
        <w:t>年</w:t>
      </w:r>
      <w:r w:rsidRPr="00944357">
        <w:rPr>
          <w:rFonts w:ascii="Times New Roman" w:eastAsia="黑体" w:hAnsi="Times New Roman" w:hint="eastAsia"/>
          <w:sz w:val="32"/>
          <w:szCs w:val="32"/>
        </w:rPr>
        <w:t>社会保险基金</w:t>
      </w:r>
      <w:r w:rsidRPr="00944357">
        <w:rPr>
          <w:rFonts w:ascii="Times New Roman" w:eastAsia="黑体" w:hAnsi="Times New Roman"/>
          <w:sz w:val="32"/>
          <w:szCs w:val="32"/>
        </w:rPr>
        <w:t>预算收支预计情况</w:t>
      </w:r>
    </w:p>
    <w:p w:rsidR="000969B5" w:rsidRP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2023</w:t>
      </w:r>
      <w:r w:rsidRPr="000969B5">
        <w:rPr>
          <w:rFonts w:ascii="Times New Roman" w:eastAsia="仿宋_GB2312" w:hAnsi="Times New Roman" w:hint="eastAsia"/>
          <w:sz w:val="32"/>
          <w:szCs w:val="32"/>
        </w:rPr>
        <w:t>年省本级收入预计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2598.7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9.7%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；省本级支出预计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2337.9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7.4%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260.8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亿元。各项基金收支情况如下：</w:t>
      </w:r>
    </w:p>
    <w:p w:rsidR="000969B5" w:rsidRP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⑴企业职工基本养老保险基金。</w:t>
      </w:r>
      <w:r>
        <w:rPr>
          <w:rFonts w:ascii="Times New Roman" w:eastAsia="仿宋_GB2312" w:hAnsi="Times New Roman" w:hint="eastAsia"/>
          <w:sz w:val="32"/>
          <w:szCs w:val="32"/>
        </w:rPr>
        <w:t>省本级</w:t>
      </w:r>
      <w:r w:rsidRPr="000969B5">
        <w:rPr>
          <w:rFonts w:ascii="Times New Roman" w:eastAsia="仿宋_GB2312" w:hAnsi="Times New Roman" w:hint="eastAsia"/>
          <w:sz w:val="32"/>
          <w:szCs w:val="32"/>
        </w:rPr>
        <w:t>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2406.1</w:t>
      </w:r>
      <w:r w:rsidRPr="000969B5">
        <w:rPr>
          <w:rFonts w:ascii="Times New Roman" w:eastAsia="仿宋_GB2312" w:hAnsi="Times New Roman" w:hint="eastAsia"/>
          <w:sz w:val="32"/>
          <w:szCs w:val="32"/>
        </w:rPr>
        <w:lastRenderedPageBreak/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8.8%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2137.4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6.7%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268.7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亿元，全部用于归还到期国家借款本息。</w:t>
      </w:r>
    </w:p>
    <w:p w:rsidR="000969B5" w:rsidRP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⑵</w:t>
      </w:r>
      <w:r w:rsidRPr="000969B5">
        <w:rPr>
          <w:rFonts w:ascii="Times New Roman" w:eastAsia="仿宋_GB2312" w:hAnsi="Times New Roman" w:hint="eastAsia"/>
          <w:sz w:val="32"/>
          <w:szCs w:val="32"/>
        </w:rPr>
        <w:t>机关事业单位基本养老保险基金。省本级收入预计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105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56.3%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115.9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24.6%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，其中动用上年结余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10.9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969B5" w:rsidRP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⑶职工基本医疗保险（含合并实施的生育保险）基金。省本级收入预计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62.6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Pr="000969B5">
        <w:rPr>
          <w:rFonts w:ascii="Times New Roman" w:eastAsia="仿宋_GB2312" w:hAnsi="Times New Roman" w:hint="eastAsia"/>
          <w:sz w:val="32"/>
          <w:szCs w:val="32"/>
        </w:rPr>
        <w:t>0.6%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59.2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9.6%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3.4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⑷工伤保险基金。省本级收入预计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3.7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5.7%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3.9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0969B5">
        <w:rPr>
          <w:rFonts w:ascii="Times New Roman" w:eastAsia="仿宋_GB2312" w:hAnsi="Times New Roman" w:hint="eastAsia"/>
          <w:sz w:val="32"/>
          <w:szCs w:val="32"/>
        </w:rPr>
        <w:t>22.2%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，其中动用上年结余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0.2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969B5" w:rsidRPr="000969B5" w:rsidRDefault="000969B5" w:rsidP="000969B5">
      <w:pPr>
        <w:snapToGrid w:val="0"/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0969B5">
        <w:rPr>
          <w:rFonts w:ascii="Times New Roman" w:eastAsia="仿宋_GB2312" w:hAnsi="Times New Roman" w:hint="eastAsia"/>
          <w:sz w:val="32"/>
          <w:szCs w:val="32"/>
        </w:rPr>
        <w:t>⑸</w:t>
      </w:r>
      <w:r w:rsidRPr="000969B5">
        <w:rPr>
          <w:rFonts w:ascii="Times New Roman" w:eastAsia="仿宋_GB2312" w:hAnsi="Times New Roman" w:hint="eastAsia"/>
          <w:sz w:val="32"/>
          <w:szCs w:val="32"/>
        </w:rPr>
        <w:t>失业保险基金。</w:t>
      </w:r>
      <w:r w:rsidRPr="000969B5"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本级</w:t>
      </w:r>
      <w:r w:rsidRPr="000969B5">
        <w:rPr>
          <w:rFonts w:ascii="Times New Roman" w:eastAsia="仿宋_GB2312" w:hAnsi="Times New Roman" w:hint="eastAsia"/>
          <w:sz w:val="32"/>
          <w:szCs w:val="32"/>
        </w:rPr>
        <w:t>收入预计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21.3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Pr="000969B5">
        <w:rPr>
          <w:rFonts w:ascii="Times New Roman" w:eastAsia="仿宋_GB2312" w:hAnsi="Times New Roman" w:hint="eastAsia"/>
          <w:sz w:val="32"/>
          <w:szCs w:val="32"/>
        </w:rPr>
        <w:t>8.1%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0969B5">
        <w:rPr>
          <w:rFonts w:ascii="Times New Roman" w:eastAsia="仿宋_GB2312" w:hAnsi="Times New Roman" w:hint="eastAsia"/>
          <w:sz w:val="32"/>
          <w:szCs w:val="32"/>
        </w:rPr>
        <w:t>21.5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Pr="000969B5">
        <w:rPr>
          <w:rFonts w:ascii="Times New Roman" w:eastAsia="仿宋_GB2312" w:hAnsi="Times New Roman" w:hint="eastAsia"/>
          <w:sz w:val="32"/>
          <w:szCs w:val="32"/>
        </w:rPr>
        <w:t>8.2%</w:t>
      </w:r>
      <w:r w:rsidRPr="000969B5">
        <w:rPr>
          <w:rFonts w:ascii="Times New Roman" w:eastAsia="仿宋_GB2312" w:hAnsi="Times New Roman" w:hint="eastAsia"/>
          <w:sz w:val="32"/>
          <w:szCs w:val="32"/>
        </w:rPr>
        <w:t>，其中动用上年结余</w:t>
      </w:r>
      <w:r w:rsidRPr="000969B5">
        <w:rPr>
          <w:rFonts w:ascii="Times New Roman" w:eastAsia="仿宋_GB2312" w:hAnsi="Times New Roman" w:hint="eastAsia"/>
          <w:sz w:val="32"/>
          <w:szCs w:val="32"/>
        </w:rPr>
        <w:t>0.2</w:t>
      </w:r>
      <w:r w:rsidRPr="000969B5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3F216D" w:rsidRPr="00E92D17" w:rsidRDefault="00652F1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="00FA65E0" w:rsidRPr="00E92D17">
        <w:rPr>
          <w:rFonts w:ascii="Times New Roman" w:eastAsia="黑体" w:hAnsi="Times New Roman"/>
          <w:sz w:val="32"/>
          <w:szCs w:val="32"/>
        </w:rPr>
        <w:t>、</w:t>
      </w:r>
      <w:r w:rsidR="00623020">
        <w:rPr>
          <w:rFonts w:ascii="Times New Roman" w:eastAsia="黑体" w:hAnsi="Times New Roman"/>
          <w:snapToGrid w:val="0"/>
          <w:sz w:val="32"/>
          <w:szCs w:val="32"/>
        </w:rPr>
        <w:t>2023</w:t>
      </w:r>
      <w:r w:rsidR="00623020">
        <w:rPr>
          <w:rFonts w:ascii="Times New Roman" w:eastAsia="黑体" w:hAnsi="Times New Roman"/>
          <w:snapToGrid w:val="0"/>
          <w:sz w:val="32"/>
          <w:szCs w:val="32"/>
        </w:rPr>
        <w:t>年</w:t>
      </w:r>
      <w:r w:rsidR="00FA65E0" w:rsidRPr="00E92D17">
        <w:rPr>
          <w:rFonts w:ascii="Times New Roman" w:eastAsia="黑体" w:hAnsi="Times New Roman"/>
          <w:snapToGrid w:val="0"/>
          <w:sz w:val="32"/>
          <w:szCs w:val="32"/>
        </w:rPr>
        <w:t>转移支付</w:t>
      </w:r>
      <w:r w:rsidR="008811AF">
        <w:rPr>
          <w:rFonts w:ascii="Times New Roman" w:eastAsia="黑体" w:hAnsi="Times New Roman" w:hint="eastAsia"/>
          <w:snapToGrid w:val="0"/>
          <w:sz w:val="32"/>
          <w:szCs w:val="32"/>
        </w:rPr>
        <w:t>及预算平衡</w:t>
      </w:r>
      <w:r w:rsidR="00FA65E0" w:rsidRPr="00E92D17">
        <w:rPr>
          <w:rFonts w:ascii="Times New Roman" w:eastAsia="黑体" w:hAnsi="Times New Roman"/>
          <w:snapToGrid w:val="0"/>
          <w:sz w:val="32"/>
          <w:szCs w:val="32"/>
        </w:rPr>
        <w:t>情况说明</w:t>
      </w:r>
    </w:p>
    <w:p w:rsidR="00927814" w:rsidRPr="00E92D17" w:rsidRDefault="00FA65E0" w:rsidP="00927814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92D17">
        <w:rPr>
          <w:rFonts w:ascii="Times New Roman" w:eastAsia="楷体_GB2312" w:hAnsi="Times New Roman"/>
          <w:sz w:val="32"/>
          <w:szCs w:val="32"/>
        </w:rPr>
        <w:t>（一）一般公共预算</w:t>
      </w:r>
    </w:p>
    <w:p w:rsidR="00114FDA" w:rsidRPr="00E92D17" w:rsidRDefault="00623020" w:rsidP="00AF4678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省本级一般公共预算收入预计</w:t>
      </w:r>
      <w:r w:rsidR="00030C22" w:rsidRPr="00030C22">
        <w:rPr>
          <w:rFonts w:ascii="Times New Roman" w:eastAsia="仿宋_GB2312" w:hAnsi="Times New Roman"/>
          <w:sz w:val="32"/>
          <w:szCs w:val="32"/>
        </w:rPr>
        <w:t>332.</w:t>
      </w:r>
      <w:r w:rsidR="00030C22">
        <w:rPr>
          <w:rFonts w:ascii="Times New Roman" w:eastAsia="仿宋_GB2312" w:hAnsi="Times New Roman"/>
          <w:sz w:val="32"/>
          <w:szCs w:val="32"/>
        </w:rPr>
        <w:t>8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，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加中央转移支付收入</w:t>
      </w:r>
      <w:r w:rsidR="00030C22" w:rsidRPr="00030C22">
        <w:rPr>
          <w:rFonts w:ascii="Times New Roman" w:eastAsia="仿宋_GB2312" w:hAnsi="Times New Roman"/>
          <w:sz w:val="32"/>
          <w:szCs w:val="32"/>
        </w:rPr>
        <w:t>3481.6</w:t>
      </w:r>
      <w:r w:rsidR="00230516"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842252">
        <w:rPr>
          <w:rFonts w:ascii="Times New Roman" w:eastAsia="仿宋_GB2312" w:hAnsi="Times New Roman"/>
          <w:sz w:val="32"/>
          <w:szCs w:val="32"/>
        </w:rPr>
        <w:t>（</w:t>
      </w:r>
      <w:r w:rsidR="0047199F" w:rsidRPr="00842252">
        <w:rPr>
          <w:rFonts w:ascii="Times New Roman" w:eastAsia="仿宋_GB2312" w:hAnsi="Times New Roman"/>
          <w:sz w:val="32"/>
          <w:szCs w:val="32"/>
        </w:rPr>
        <w:t>包括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所得税基数返还收入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12.3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亿元，成品油税费改革税收返还收入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31.2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亿元，增值税税收返还收入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67.2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亿元，消费税税收返还收入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13.8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亿元，增值税五五分享税收返还收入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-5.9</w:t>
      </w:r>
      <w:r w:rsidR="00091EC0">
        <w:rPr>
          <w:rFonts w:ascii="Times New Roman" w:eastAsia="仿宋_GB2312" w:hAnsi="Times New Roman" w:hint="eastAsia"/>
          <w:sz w:val="32"/>
          <w:szCs w:val="32"/>
        </w:rPr>
        <w:t>亿元</w:t>
      </w:r>
      <w:r w:rsidR="0047199F" w:rsidRPr="00842252">
        <w:rPr>
          <w:rFonts w:ascii="Times New Roman" w:eastAsia="仿宋_GB2312" w:hAnsi="Times New Roman"/>
          <w:sz w:val="32"/>
          <w:szCs w:val="32"/>
        </w:rPr>
        <w:t>，</w:t>
      </w:r>
      <w:r w:rsidR="0047199F" w:rsidRPr="00AF4678">
        <w:rPr>
          <w:rFonts w:ascii="Times New Roman" w:eastAsia="仿宋_GB2312" w:hAnsi="Times New Roman"/>
          <w:sz w:val="32"/>
          <w:szCs w:val="32"/>
        </w:rPr>
        <w:t>专项补助收入</w:t>
      </w:r>
      <w:r w:rsidR="00091EC0">
        <w:rPr>
          <w:rFonts w:ascii="Times New Roman" w:eastAsia="仿宋_GB2312" w:hAnsi="Times New Roman"/>
          <w:sz w:val="32"/>
          <w:szCs w:val="32"/>
        </w:rPr>
        <w:t>47.1</w:t>
      </w:r>
      <w:r w:rsidR="0047199F" w:rsidRPr="00AF4678">
        <w:rPr>
          <w:rFonts w:ascii="Times New Roman" w:eastAsia="仿宋_GB2312" w:hAnsi="Times New Roman"/>
          <w:sz w:val="32"/>
          <w:szCs w:val="32"/>
        </w:rPr>
        <w:t>亿元，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均衡性转移支付收入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1052.1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亿元，县级基本财力保障</w:t>
      </w:r>
      <w:proofErr w:type="gramStart"/>
      <w:r w:rsidR="00091EC0" w:rsidRPr="00091EC0">
        <w:rPr>
          <w:rFonts w:ascii="Times New Roman" w:eastAsia="仿宋_GB2312" w:hAnsi="Times New Roman" w:hint="eastAsia"/>
          <w:sz w:val="32"/>
          <w:szCs w:val="32"/>
        </w:rPr>
        <w:t>机制奖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lastRenderedPageBreak/>
        <w:t>补</w:t>
      </w:r>
      <w:proofErr w:type="gramEnd"/>
      <w:r w:rsidR="00091EC0" w:rsidRPr="00091EC0">
        <w:rPr>
          <w:rFonts w:ascii="Times New Roman" w:eastAsia="仿宋_GB2312" w:hAnsi="Times New Roman" w:hint="eastAsia"/>
          <w:sz w:val="32"/>
          <w:szCs w:val="32"/>
        </w:rPr>
        <w:t>资金收入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94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亿元，结算补助收入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8.5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亿元，资源枯竭型城市转移支付补助收入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23.5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亿元，产粮（油）大县奖励资金收入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70.9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亿元，重点生态功能区转移支付收入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31.1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亿元，固定数额补助收入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294.6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亿元，革命老区转移支付收入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1.4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亿元，民族地区转移支付收入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2.9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亿元，边境地区转移支付收入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28.4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亿元，巩固脱贫攻坚成果衔接乡村振兴转移支付收入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25.8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亿元，国防共同财政事权转移支付收入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0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亿元，公共安全共同财政事权转移支付收入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17.1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亿元，教育共同财政事权转移支付收入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68.3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亿元，科学技术共同财政事权转移支付收入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0.9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6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718.3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亿元，医疗卫生共同财政事权转移支付收入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100.7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亿元，节能环保共同财政事权转移支付收入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61.3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亿元，农林水共同财政事权转移支付收入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495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亿元，交通运输共同财政事权转移支付收入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111.7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亿元，资源勘探信息等共同财政事权转移支付收入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1.5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亿元，住房保障共同财政事权转移支付收入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23.1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23.1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亿元，增值税留抵退税转移支付支出收入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47.1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亿元，其他退税减税降费转移支付支出收入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7.8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亿元，其他一般性转移支付收入</w:t>
      </w:r>
      <w:r w:rsidR="00091EC0" w:rsidRPr="00091EC0">
        <w:rPr>
          <w:rFonts w:ascii="Times New Roman" w:eastAsia="仿宋_GB2312" w:hAnsi="Times New Roman" w:hint="eastAsia"/>
          <w:sz w:val="32"/>
          <w:szCs w:val="32"/>
        </w:rPr>
        <w:t>0.9</w:t>
      </w:r>
      <w:r w:rsidR="00091EC0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AF4678">
        <w:rPr>
          <w:rFonts w:ascii="Times New Roman" w:eastAsia="仿宋_GB2312" w:hAnsi="Times New Roman"/>
          <w:sz w:val="32"/>
          <w:szCs w:val="32"/>
        </w:rPr>
        <w:t>）</w:t>
      </w:r>
      <w:r w:rsidR="00230516" w:rsidRPr="00AF4678">
        <w:rPr>
          <w:rFonts w:ascii="Times New Roman" w:eastAsia="仿宋_GB2312" w:hAnsi="Times New Roman" w:hint="eastAsia"/>
          <w:sz w:val="32"/>
          <w:szCs w:val="32"/>
        </w:rPr>
        <w:t>、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市县上解收入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99.1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亿元、动用预算稳定调节基金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131.8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亿元、地方政府一般债务收入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197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亿元后，省本级收入总计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4242.3</w:t>
      </w:r>
      <w:r w:rsidR="00030C22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111073" w:rsidRDefault="00230516" w:rsidP="0081315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0516">
        <w:rPr>
          <w:rFonts w:ascii="Times New Roman" w:eastAsia="仿宋_GB2312" w:hAnsi="Times New Roman" w:hint="eastAsia"/>
          <w:sz w:val="32"/>
          <w:szCs w:val="32"/>
        </w:rPr>
        <w:lastRenderedPageBreak/>
        <w:t>省本级一般公共预算支出安排</w:t>
      </w:r>
      <w:r w:rsidR="00030C22" w:rsidRPr="00030C22">
        <w:rPr>
          <w:rFonts w:ascii="Times New Roman" w:eastAsia="仿宋_GB2312" w:hAnsi="Times New Roman"/>
          <w:sz w:val="32"/>
          <w:szCs w:val="32"/>
        </w:rPr>
        <w:t>1444.8</w:t>
      </w:r>
      <w:r w:rsidRPr="00230516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E92D17">
        <w:rPr>
          <w:rFonts w:ascii="Times New Roman" w:eastAsia="仿宋_GB2312" w:hAnsi="Times New Roman"/>
          <w:sz w:val="32"/>
          <w:szCs w:val="32"/>
        </w:rPr>
        <w:t>，</w:t>
      </w:r>
      <w:r w:rsidRPr="00230516">
        <w:rPr>
          <w:rFonts w:ascii="Times New Roman" w:eastAsia="仿宋_GB2312" w:hAnsi="Times New Roman" w:hint="eastAsia"/>
          <w:sz w:val="32"/>
          <w:szCs w:val="32"/>
        </w:rPr>
        <w:t>加省对市县</w:t>
      </w:r>
      <w:r w:rsidRPr="00111073">
        <w:rPr>
          <w:rFonts w:ascii="Times New Roman" w:eastAsia="仿宋_GB2312" w:hAnsi="Times New Roman" w:hint="eastAsia"/>
          <w:sz w:val="32"/>
          <w:szCs w:val="32"/>
        </w:rPr>
        <w:t>转移支付</w:t>
      </w:r>
      <w:r w:rsidR="00030C22" w:rsidRPr="00030C22">
        <w:rPr>
          <w:rFonts w:ascii="Times New Roman" w:eastAsia="仿宋_GB2312" w:hAnsi="Times New Roman"/>
          <w:sz w:val="32"/>
          <w:szCs w:val="32"/>
        </w:rPr>
        <w:t>2597.4</w:t>
      </w:r>
      <w:r w:rsidRPr="00111073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111073">
        <w:rPr>
          <w:rFonts w:ascii="Times New Roman" w:eastAsia="仿宋_GB2312" w:hAnsi="Times New Roman"/>
          <w:sz w:val="32"/>
          <w:szCs w:val="32"/>
        </w:rPr>
        <w:t>（</w:t>
      </w:r>
      <w:r w:rsidR="0047199F" w:rsidRPr="00111073">
        <w:rPr>
          <w:rFonts w:ascii="Times New Roman" w:eastAsia="仿宋_GB2312" w:hAnsi="Times New Roman"/>
          <w:sz w:val="32"/>
          <w:szCs w:val="32"/>
        </w:rPr>
        <w:t>包括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所得税基数返还支出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14.8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亿元，成品油税费改革税收返还支出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12.1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亿元，增值税税收返还支出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71.4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亿元，消费税税收返还支出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10.7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亿元，增值税五五分享税收返还支出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64.8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亿元，城镇土地使用税基数返还支出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8.7</w:t>
      </w:r>
      <w:r w:rsidR="0066494E">
        <w:rPr>
          <w:rFonts w:ascii="Times New Roman" w:eastAsia="仿宋_GB2312" w:hAnsi="Times New Roman" w:hint="eastAsia"/>
          <w:sz w:val="32"/>
          <w:szCs w:val="32"/>
        </w:rPr>
        <w:t>亿元</w:t>
      </w:r>
      <w:r w:rsidR="008E5896" w:rsidRPr="00111073">
        <w:rPr>
          <w:rFonts w:ascii="Times New Roman" w:eastAsia="仿宋_GB2312" w:hAnsi="Times New Roman"/>
          <w:sz w:val="32"/>
          <w:szCs w:val="32"/>
        </w:rPr>
        <w:t>，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专项补助支出</w:t>
      </w:r>
      <w:r w:rsidR="0066494E">
        <w:rPr>
          <w:rFonts w:ascii="Times New Roman" w:eastAsia="仿宋_GB2312" w:hAnsi="Times New Roman"/>
          <w:sz w:val="32"/>
          <w:szCs w:val="32"/>
        </w:rPr>
        <w:t>83.2</w:t>
      </w:r>
      <w:r w:rsidR="0047199F" w:rsidRPr="00111073">
        <w:rPr>
          <w:rFonts w:ascii="Times New Roman" w:eastAsia="仿宋_GB2312" w:hAnsi="Times New Roman"/>
          <w:sz w:val="32"/>
          <w:szCs w:val="32"/>
        </w:rPr>
        <w:t>亿元，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均衡性转移支付支出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612.1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亿元，县级基本财力保障</w:t>
      </w:r>
      <w:proofErr w:type="gramStart"/>
      <w:r w:rsidR="0066494E" w:rsidRPr="0066494E">
        <w:rPr>
          <w:rFonts w:ascii="Times New Roman" w:eastAsia="仿宋_GB2312" w:hAnsi="Times New Roman" w:hint="eastAsia"/>
          <w:sz w:val="32"/>
          <w:szCs w:val="32"/>
        </w:rPr>
        <w:t>机制奖补</w:t>
      </w:r>
      <w:proofErr w:type="gramEnd"/>
      <w:r w:rsidR="0066494E" w:rsidRPr="0066494E">
        <w:rPr>
          <w:rFonts w:ascii="Times New Roman" w:eastAsia="仿宋_GB2312" w:hAnsi="Times New Roman" w:hint="eastAsia"/>
          <w:sz w:val="32"/>
          <w:szCs w:val="32"/>
        </w:rPr>
        <w:t>资金支出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94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亿元，结算补助支出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103.2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</w:t>
      </w:r>
      <w:bookmarkStart w:id="0" w:name="_GoBack"/>
      <w:bookmarkEnd w:id="0"/>
      <w:r w:rsidR="0066494E" w:rsidRPr="0066494E">
        <w:rPr>
          <w:rFonts w:ascii="Times New Roman" w:eastAsia="仿宋_GB2312" w:hAnsi="Times New Roman" w:hint="eastAsia"/>
          <w:sz w:val="32"/>
          <w:szCs w:val="32"/>
        </w:rPr>
        <w:t>资源枯竭型城市转移支付补助支出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23.5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亿元，产粮（油）大县奖励资金支出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70.9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亿元，重点生态功能区转移支付支出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28.9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亿元，固定数额补助支出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288.3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亿元，革命老区转移支付支出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亿元，民族地区转移支付支出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2.9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亿元，边境地区转移支付支出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28.4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亿元，巩固脱贫攻坚成果衔接乡村振兴转移支付支出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49.4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亿元，国防共同财政事权转移支付支出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0.4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亿元，公共安全共同财政事权转移支付支出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14.7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亿元，教育共同财政事权转移支付支出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53.9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亿元，科学技术共同财政事权转移支付支出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0.7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5.2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182.2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亿元，医疗卫生共同财政事权转移支付支出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142.7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亿元，节能环保共同财政事权转移支付支出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14.2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亿元，农林水共同财政事权转移支付支出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481.5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亿元，交通运输共同财政事权转移支付支出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51.6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亿元，资源勘探工业信息等共同财政事权转移支付支出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0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亿元，住房保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lastRenderedPageBreak/>
        <w:t>障共同财政事权转移支付支出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24.4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0.8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亿元，增</w:t>
      </w:r>
      <w:r w:rsidR="0066494E">
        <w:rPr>
          <w:rFonts w:ascii="Times New Roman" w:eastAsia="仿宋_GB2312" w:hAnsi="Times New Roman" w:hint="eastAsia"/>
          <w:sz w:val="32"/>
          <w:szCs w:val="32"/>
        </w:rPr>
        <w:t>值税留抵退税转移支付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47.1</w:t>
      </w:r>
      <w:r w:rsidR="0066494E">
        <w:rPr>
          <w:rFonts w:ascii="Times New Roman" w:eastAsia="仿宋_GB2312" w:hAnsi="Times New Roman" w:hint="eastAsia"/>
          <w:sz w:val="32"/>
          <w:szCs w:val="32"/>
        </w:rPr>
        <w:t>亿元，其他退税减税降费转移支付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7.8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亿元，其他一般性转移支付支出</w:t>
      </w:r>
      <w:r w:rsidR="0066494E" w:rsidRPr="0066494E">
        <w:rPr>
          <w:rFonts w:ascii="Times New Roman" w:eastAsia="仿宋_GB2312" w:hAnsi="Times New Roman" w:hint="eastAsia"/>
          <w:sz w:val="32"/>
          <w:szCs w:val="32"/>
        </w:rPr>
        <w:t>1.8</w:t>
      </w:r>
      <w:r w:rsidR="0066494E">
        <w:rPr>
          <w:rFonts w:ascii="Times New Roman" w:eastAsia="仿宋_GB2312" w:hAnsi="Times New Roman" w:hint="eastAsia"/>
          <w:sz w:val="32"/>
          <w:szCs w:val="32"/>
        </w:rPr>
        <w:t>亿元</w:t>
      </w:r>
      <w:r w:rsidR="00EA7AF5" w:rsidRPr="00111073">
        <w:rPr>
          <w:rFonts w:ascii="Times New Roman" w:eastAsia="仿宋_GB2312" w:hAnsi="Times New Roman"/>
          <w:sz w:val="32"/>
          <w:szCs w:val="32"/>
        </w:rPr>
        <w:t>）</w:t>
      </w:r>
      <w:r w:rsidRPr="00111073">
        <w:rPr>
          <w:rFonts w:ascii="Times New Roman" w:eastAsia="仿宋_GB2312" w:hAnsi="Times New Roman" w:hint="eastAsia"/>
          <w:sz w:val="32"/>
          <w:szCs w:val="32"/>
        </w:rPr>
        <w:t>、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上解中央支出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34.8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亿元、债务转贷支出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165.3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亿元，支出总计</w:t>
      </w:r>
      <w:r w:rsidR="00030C22" w:rsidRPr="00030C22">
        <w:rPr>
          <w:rFonts w:ascii="Times New Roman" w:eastAsia="仿宋_GB2312" w:hAnsi="Times New Roman" w:hint="eastAsia"/>
          <w:sz w:val="32"/>
          <w:szCs w:val="32"/>
        </w:rPr>
        <w:t>4242.3</w:t>
      </w:r>
      <w:r w:rsidR="00030C22">
        <w:rPr>
          <w:rFonts w:ascii="Times New Roman" w:eastAsia="仿宋_GB2312" w:hAnsi="Times New Roman" w:hint="eastAsia"/>
          <w:sz w:val="32"/>
          <w:szCs w:val="32"/>
        </w:rPr>
        <w:t>亿元，预算收支是平衡的</w:t>
      </w:r>
      <w:r w:rsidR="00EA7AF5" w:rsidRPr="00E92D17">
        <w:rPr>
          <w:rFonts w:ascii="Times New Roman" w:eastAsia="仿宋_GB2312" w:hAnsi="Times New Roman"/>
          <w:sz w:val="32"/>
          <w:szCs w:val="32"/>
        </w:rPr>
        <w:t>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E92D17">
        <w:rPr>
          <w:rFonts w:ascii="Times New Roman" w:eastAsia="楷体_GB2312" w:hAnsi="Times New Roman"/>
          <w:sz w:val="32"/>
          <w:szCs w:val="32"/>
        </w:rPr>
        <w:t>（二）政府性基金</w:t>
      </w:r>
      <w:r w:rsidR="004E7535">
        <w:rPr>
          <w:rFonts w:ascii="Times New Roman" w:eastAsia="楷体_GB2312" w:hAnsi="Times New Roman" w:hint="eastAsia"/>
          <w:sz w:val="32"/>
          <w:szCs w:val="32"/>
        </w:rPr>
        <w:t>预算</w:t>
      </w:r>
    </w:p>
    <w:p w:rsidR="004E7535" w:rsidRPr="004E7535" w:rsidRDefault="00C6744F" w:rsidP="004E75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744F">
        <w:rPr>
          <w:rFonts w:ascii="Times New Roman" w:eastAsia="仿宋_GB2312" w:hAnsi="Times New Roman" w:hint="eastAsia"/>
          <w:sz w:val="32"/>
          <w:szCs w:val="32"/>
        </w:rPr>
        <w:t>2023</w:t>
      </w:r>
      <w:r w:rsidRPr="00C6744F">
        <w:rPr>
          <w:rFonts w:ascii="Times New Roman" w:eastAsia="仿宋_GB2312" w:hAnsi="Times New Roman" w:hint="eastAsia"/>
          <w:sz w:val="32"/>
          <w:szCs w:val="32"/>
        </w:rPr>
        <w:t>年省本级政府性基金预算收入预计</w:t>
      </w:r>
      <w:r w:rsidRPr="00C6744F">
        <w:rPr>
          <w:rFonts w:ascii="Times New Roman" w:eastAsia="仿宋_GB2312" w:hAnsi="Times New Roman" w:hint="eastAsia"/>
          <w:sz w:val="32"/>
          <w:szCs w:val="32"/>
        </w:rPr>
        <w:t>11.6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亿元，加中央专项补助收入</w:t>
      </w:r>
      <w:r w:rsidRPr="00C6744F">
        <w:rPr>
          <w:rFonts w:ascii="Times New Roman" w:eastAsia="仿宋_GB2312" w:hAnsi="Times New Roman" w:hint="eastAsia"/>
          <w:sz w:val="32"/>
          <w:szCs w:val="32"/>
        </w:rPr>
        <w:t>8.2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亿元、下级上解收入</w:t>
      </w:r>
      <w:r w:rsidRPr="00C6744F">
        <w:rPr>
          <w:rFonts w:ascii="Times New Roman" w:eastAsia="仿宋_GB2312" w:hAnsi="Times New Roman" w:hint="eastAsia"/>
          <w:sz w:val="32"/>
          <w:szCs w:val="32"/>
        </w:rPr>
        <w:t>0.9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亿元、地方政府专项债务收入</w:t>
      </w:r>
      <w:r w:rsidRPr="00C6744F">
        <w:rPr>
          <w:rFonts w:ascii="Times New Roman" w:eastAsia="仿宋_GB2312" w:hAnsi="Times New Roman" w:hint="eastAsia"/>
          <w:sz w:val="32"/>
          <w:szCs w:val="32"/>
        </w:rPr>
        <w:t>80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亿元后，省本级政府性基金预算收入总计</w:t>
      </w:r>
      <w:r w:rsidRPr="00C6744F">
        <w:rPr>
          <w:rFonts w:ascii="Times New Roman" w:eastAsia="仿宋_GB2312" w:hAnsi="Times New Roman" w:hint="eastAsia"/>
          <w:sz w:val="32"/>
          <w:szCs w:val="32"/>
        </w:rPr>
        <w:t>100.7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亿元。省本级政府性基金预算支出安排</w:t>
      </w:r>
      <w:r w:rsidRPr="00C6744F">
        <w:rPr>
          <w:rFonts w:ascii="Times New Roman" w:eastAsia="仿宋_GB2312" w:hAnsi="Times New Roman" w:hint="eastAsia"/>
          <w:sz w:val="32"/>
          <w:szCs w:val="32"/>
        </w:rPr>
        <w:t>24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亿元，加对市县专项补助支出</w:t>
      </w:r>
      <w:r w:rsidRPr="00C6744F">
        <w:rPr>
          <w:rFonts w:ascii="Times New Roman" w:eastAsia="仿宋_GB2312" w:hAnsi="Times New Roman" w:hint="eastAsia"/>
          <w:sz w:val="32"/>
          <w:szCs w:val="32"/>
        </w:rPr>
        <w:t>8.2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亿元，专项债务转贷支出</w:t>
      </w:r>
      <w:r w:rsidRPr="00C6744F">
        <w:rPr>
          <w:rFonts w:ascii="Times New Roman" w:eastAsia="仿宋_GB2312" w:hAnsi="Times New Roman" w:hint="eastAsia"/>
          <w:sz w:val="32"/>
          <w:szCs w:val="32"/>
        </w:rPr>
        <w:t>68.5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亿元后，省本级政府性基金预算支出总计</w:t>
      </w:r>
      <w:r w:rsidRPr="00C6744F">
        <w:rPr>
          <w:rFonts w:ascii="Times New Roman" w:eastAsia="仿宋_GB2312" w:hAnsi="Times New Roman" w:hint="eastAsia"/>
          <w:sz w:val="32"/>
          <w:szCs w:val="32"/>
        </w:rPr>
        <w:t>100.7</w:t>
      </w:r>
      <w:r w:rsidRPr="00C6744F">
        <w:rPr>
          <w:rFonts w:ascii="Times New Roman" w:eastAsia="仿宋_GB2312" w:hAnsi="Times New Roman" w:hint="eastAsia"/>
          <w:sz w:val="32"/>
          <w:szCs w:val="32"/>
        </w:rPr>
        <w:t>亿元，收支安排是平衡的。</w:t>
      </w:r>
    </w:p>
    <w:p w:rsidR="004E7535" w:rsidRDefault="004E7535" w:rsidP="004E7535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三</w:t>
      </w:r>
      <w:r w:rsidRPr="00E92D17">
        <w:rPr>
          <w:rFonts w:ascii="Times New Roman" w:eastAsia="楷体_GB2312" w:hAnsi="Times New Roman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国有资本经营预算</w:t>
      </w:r>
    </w:p>
    <w:p w:rsidR="003F216D" w:rsidRDefault="002364E1" w:rsidP="002364E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364E1">
        <w:rPr>
          <w:rFonts w:ascii="Times New Roman" w:eastAsia="仿宋_GB2312" w:hAnsi="Times New Roman" w:hint="eastAsia"/>
          <w:sz w:val="32"/>
          <w:szCs w:val="32"/>
        </w:rPr>
        <w:t>2023</w:t>
      </w:r>
      <w:r w:rsidRPr="002364E1">
        <w:rPr>
          <w:rFonts w:ascii="Times New Roman" w:eastAsia="仿宋_GB2312" w:hAnsi="Times New Roman" w:hint="eastAsia"/>
          <w:sz w:val="32"/>
          <w:szCs w:val="32"/>
        </w:rPr>
        <w:t>年省本级国有资本经营预算收入预计</w:t>
      </w:r>
      <w:r w:rsidRPr="002364E1">
        <w:rPr>
          <w:rFonts w:ascii="Times New Roman" w:eastAsia="仿宋_GB2312" w:hAnsi="Times New Roman" w:hint="eastAsia"/>
          <w:sz w:val="32"/>
          <w:szCs w:val="32"/>
        </w:rPr>
        <w:t>0.8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亿元，加中央专项补助收入</w:t>
      </w:r>
      <w:r w:rsidRPr="002364E1">
        <w:rPr>
          <w:rFonts w:ascii="Times New Roman" w:eastAsia="仿宋_GB2312" w:hAnsi="Times New Roman" w:hint="eastAsia"/>
          <w:sz w:val="32"/>
          <w:szCs w:val="32"/>
        </w:rPr>
        <w:t>7.5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亿元后，省本级国有资本经营预算收入总计</w:t>
      </w:r>
      <w:r w:rsidRPr="002364E1">
        <w:rPr>
          <w:rFonts w:ascii="Times New Roman" w:eastAsia="仿宋_GB2312" w:hAnsi="Times New Roman" w:hint="eastAsia"/>
          <w:sz w:val="32"/>
          <w:szCs w:val="32"/>
        </w:rPr>
        <w:t>8.3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亿元。省本级国有资本经营预算支出安排</w:t>
      </w:r>
      <w:r w:rsidRPr="002364E1">
        <w:rPr>
          <w:rFonts w:ascii="Times New Roman" w:eastAsia="仿宋_GB2312" w:hAnsi="Times New Roman" w:hint="eastAsia"/>
          <w:sz w:val="32"/>
          <w:szCs w:val="32"/>
        </w:rPr>
        <w:t>0.8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亿元，加对市县专项补助支出</w:t>
      </w:r>
      <w:r w:rsidRPr="002364E1">
        <w:rPr>
          <w:rFonts w:ascii="Times New Roman" w:eastAsia="仿宋_GB2312" w:hAnsi="Times New Roman" w:hint="eastAsia"/>
          <w:sz w:val="32"/>
          <w:szCs w:val="32"/>
        </w:rPr>
        <w:t>7.5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亿元后，省本级国有资本经营预算支出总计</w:t>
      </w:r>
      <w:r w:rsidRPr="002364E1">
        <w:rPr>
          <w:rFonts w:ascii="Times New Roman" w:eastAsia="仿宋_GB2312" w:hAnsi="Times New Roman" w:hint="eastAsia"/>
          <w:sz w:val="32"/>
          <w:szCs w:val="32"/>
        </w:rPr>
        <w:t>8.3</w:t>
      </w:r>
      <w:r w:rsidRPr="002364E1">
        <w:rPr>
          <w:rFonts w:ascii="Times New Roman" w:eastAsia="仿宋_GB2312" w:hAnsi="Times New Roman" w:hint="eastAsia"/>
          <w:sz w:val="32"/>
          <w:szCs w:val="32"/>
        </w:rPr>
        <w:t>亿元，收支安排是平衡的。</w:t>
      </w:r>
    </w:p>
    <w:sectPr w:rsidR="003F216D" w:rsidSect="003F216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CC" w:rsidRDefault="005026CC" w:rsidP="003F216D">
      <w:r>
        <w:separator/>
      </w:r>
    </w:p>
  </w:endnote>
  <w:endnote w:type="continuationSeparator" w:id="0">
    <w:p w:rsidR="005026CC" w:rsidRDefault="005026CC" w:rsidP="003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6D" w:rsidRDefault="00B8308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5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16D" w:rsidRDefault="003F21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6D" w:rsidRDefault="00B8308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5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94E">
      <w:rPr>
        <w:rStyle w:val="a8"/>
        <w:noProof/>
      </w:rPr>
      <w:t>4</w:t>
    </w:r>
    <w:r>
      <w:rPr>
        <w:rStyle w:val="a8"/>
      </w:rPr>
      <w:fldChar w:fldCharType="end"/>
    </w:r>
  </w:p>
  <w:p w:rsidR="003F216D" w:rsidRDefault="003F2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CC" w:rsidRDefault="005026CC" w:rsidP="003F216D">
      <w:r>
        <w:separator/>
      </w:r>
    </w:p>
  </w:footnote>
  <w:footnote w:type="continuationSeparator" w:id="0">
    <w:p w:rsidR="005026CC" w:rsidRDefault="005026CC" w:rsidP="003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C"/>
    <w:rsid w:val="0001778C"/>
    <w:rsid w:val="000256F1"/>
    <w:rsid w:val="00030C22"/>
    <w:rsid w:val="0004730D"/>
    <w:rsid w:val="00051474"/>
    <w:rsid w:val="00091EC0"/>
    <w:rsid w:val="0009284D"/>
    <w:rsid w:val="000950AE"/>
    <w:rsid w:val="000969B5"/>
    <w:rsid w:val="000B28E1"/>
    <w:rsid w:val="000C252E"/>
    <w:rsid w:val="00111073"/>
    <w:rsid w:val="00114FA9"/>
    <w:rsid w:val="00114FDA"/>
    <w:rsid w:val="0012736A"/>
    <w:rsid w:val="0014537B"/>
    <w:rsid w:val="00145A5E"/>
    <w:rsid w:val="0014691E"/>
    <w:rsid w:val="00150AE2"/>
    <w:rsid w:val="00173BF1"/>
    <w:rsid w:val="001B60F5"/>
    <w:rsid w:val="001D256C"/>
    <w:rsid w:val="001D709E"/>
    <w:rsid w:val="001E03C2"/>
    <w:rsid w:val="001F7F1E"/>
    <w:rsid w:val="00206495"/>
    <w:rsid w:val="00222450"/>
    <w:rsid w:val="00230516"/>
    <w:rsid w:val="00230FC7"/>
    <w:rsid w:val="002364E1"/>
    <w:rsid w:val="00252690"/>
    <w:rsid w:val="0027556C"/>
    <w:rsid w:val="002765C8"/>
    <w:rsid w:val="002776FA"/>
    <w:rsid w:val="00290AB0"/>
    <w:rsid w:val="002B05F6"/>
    <w:rsid w:val="002E1A3A"/>
    <w:rsid w:val="003148D4"/>
    <w:rsid w:val="00324E42"/>
    <w:rsid w:val="00327B57"/>
    <w:rsid w:val="003341E5"/>
    <w:rsid w:val="00336FF6"/>
    <w:rsid w:val="00340BB9"/>
    <w:rsid w:val="00343D35"/>
    <w:rsid w:val="00344902"/>
    <w:rsid w:val="00374A6F"/>
    <w:rsid w:val="00382BC0"/>
    <w:rsid w:val="0038558F"/>
    <w:rsid w:val="003923F7"/>
    <w:rsid w:val="003A5AE9"/>
    <w:rsid w:val="003E34FC"/>
    <w:rsid w:val="003F216D"/>
    <w:rsid w:val="0047199F"/>
    <w:rsid w:val="004848F2"/>
    <w:rsid w:val="004870F5"/>
    <w:rsid w:val="0049678F"/>
    <w:rsid w:val="004A276B"/>
    <w:rsid w:val="004B2DEF"/>
    <w:rsid w:val="004D74D8"/>
    <w:rsid w:val="004E31E6"/>
    <w:rsid w:val="004E7535"/>
    <w:rsid w:val="005026CC"/>
    <w:rsid w:val="0050290D"/>
    <w:rsid w:val="00521389"/>
    <w:rsid w:val="00542F39"/>
    <w:rsid w:val="00597B9E"/>
    <w:rsid w:val="005B1E88"/>
    <w:rsid w:val="005E2969"/>
    <w:rsid w:val="00614F5C"/>
    <w:rsid w:val="00623020"/>
    <w:rsid w:val="00625B28"/>
    <w:rsid w:val="00641921"/>
    <w:rsid w:val="00644F80"/>
    <w:rsid w:val="00652F1D"/>
    <w:rsid w:val="006627C5"/>
    <w:rsid w:val="00662C28"/>
    <w:rsid w:val="0066494E"/>
    <w:rsid w:val="00673BD6"/>
    <w:rsid w:val="00681171"/>
    <w:rsid w:val="006868DB"/>
    <w:rsid w:val="006A3246"/>
    <w:rsid w:val="006C075A"/>
    <w:rsid w:val="006C3C25"/>
    <w:rsid w:val="006F280A"/>
    <w:rsid w:val="00703EE1"/>
    <w:rsid w:val="00705832"/>
    <w:rsid w:val="00707E44"/>
    <w:rsid w:val="00714E99"/>
    <w:rsid w:val="00751BBA"/>
    <w:rsid w:val="007655DF"/>
    <w:rsid w:val="00782F02"/>
    <w:rsid w:val="00787400"/>
    <w:rsid w:val="007968A2"/>
    <w:rsid w:val="00796FBD"/>
    <w:rsid w:val="007B0E2E"/>
    <w:rsid w:val="007C6459"/>
    <w:rsid w:val="007D368C"/>
    <w:rsid w:val="007E4E48"/>
    <w:rsid w:val="007F3DB1"/>
    <w:rsid w:val="0080138C"/>
    <w:rsid w:val="00812ECD"/>
    <w:rsid w:val="00813156"/>
    <w:rsid w:val="00834477"/>
    <w:rsid w:val="00842252"/>
    <w:rsid w:val="00846031"/>
    <w:rsid w:val="00847E6E"/>
    <w:rsid w:val="00880312"/>
    <w:rsid w:val="008811AF"/>
    <w:rsid w:val="00886BCB"/>
    <w:rsid w:val="008A6063"/>
    <w:rsid w:val="008B2D5C"/>
    <w:rsid w:val="008C69EE"/>
    <w:rsid w:val="008E5896"/>
    <w:rsid w:val="009015DC"/>
    <w:rsid w:val="00907EAB"/>
    <w:rsid w:val="00917170"/>
    <w:rsid w:val="00927814"/>
    <w:rsid w:val="00944357"/>
    <w:rsid w:val="009609C7"/>
    <w:rsid w:val="009610C1"/>
    <w:rsid w:val="0096321D"/>
    <w:rsid w:val="0096403A"/>
    <w:rsid w:val="00973176"/>
    <w:rsid w:val="009872B3"/>
    <w:rsid w:val="00993F38"/>
    <w:rsid w:val="009A5DD4"/>
    <w:rsid w:val="009C228C"/>
    <w:rsid w:val="009D0D05"/>
    <w:rsid w:val="009E57E7"/>
    <w:rsid w:val="00A32041"/>
    <w:rsid w:val="00A3249D"/>
    <w:rsid w:val="00A43856"/>
    <w:rsid w:val="00A45D60"/>
    <w:rsid w:val="00A4621C"/>
    <w:rsid w:val="00A5436C"/>
    <w:rsid w:val="00A65070"/>
    <w:rsid w:val="00AB13F4"/>
    <w:rsid w:val="00AB35ED"/>
    <w:rsid w:val="00AB4DC0"/>
    <w:rsid w:val="00AB501A"/>
    <w:rsid w:val="00AB510C"/>
    <w:rsid w:val="00AC1D0A"/>
    <w:rsid w:val="00AC6E56"/>
    <w:rsid w:val="00AE0870"/>
    <w:rsid w:val="00AE4086"/>
    <w:rsid w:val="00AE66D9"/>
    <w:rsid w:val="00AF4678"/>
    <w:rsid w:val="00B30B79"/>
    <w:rsid w:val="00B34A8D"/>
    <w:rsid w:val="00B35A2A"/>
    <w:rsid w:val="00B447B6"/>
    <w:rsid w:val="00B63136"/>
    <w:rsid w:val="00B6375D"/>
    <w:rsid w:val="00B6758F"/>
    <w:rsid w:val="00B8308D"/>
    <w:rsid w:val="00BB40A5"/>
    <w:rsid w:val="00BC0D47"/>
    <w:rsid w:val="00BC2088"/>
    <w:rsid w:val="00BC2E1B"/>
    <w:rsid w:val="00BD7E06"/>
    <w:rsid w:val="00BF1104"/>
    <w:rsid w:val="00BF3517"/>
    <w:rsid w:val="00C22A65"/>
    <w:rsid w:val="00C3027A"/>
    <w:rsid w:val="00C40D9E"/>
    <w:rsid w:val="00C51B15"/>
    <w:rsid w:val="00C5726F"/>
    <w:rsid w:val="00C6744F"/>
    <w:rsid w:val="00C7710D"/>
    <w:rsid w:val="00C822A8"/>
    <w:rsid w:val="00C952DA"/>
    <w:rsid w:val="00CD097A"/>
    <w:rsid w:val="00CD3FDE"/>
    <w:rsid w:val="00D24A16"/>
    <w:rsid w:val="00D40356"/>
    <w:rsid w:val="00D52E88"/>
    <w:rsid w:val="00D91EE7"/>
    <w:rsid w:val="00D954C1"/>
    <w:rsid w:val="00E074C8"/>
    <w:rsid w:val="00E5494B"/>
    <w:rsid w:val="00E6559A"/>
    <w:rsid w:val="00E755F7"/>
    <w:rsid w:val="00E92D17"/>
    <w:rsid w:val="00EA7AF5"/>
    <w:rsid w:val="00ED22E1"/>
    <w:rsid w:val="00EF09D0"/>
    <w:rsid w:val="00F00D9D"/>
    <w:rsid w:val="00F937B6"/>
    <w:rsid w:val="00FA65E0"/>
    <w:rsid w:val="00FD356C"/>
    <w:rsid w:val="00FF0A81"/>
    <w:rsid w:val="04052E31"/>
    <w:rsid w:val="28C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09F72"/>
  <w15:docId w15:val="{26CA518E-22C4-432B-8394-E451C29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16D"/>
    <w:rPr>
      <w:sz w:val="18"/>
      <w:szCs w:val="18"/>
    </w:rPr>
  </w:style>
  <w:style w:type="paragraph" w:styleId="a5">
    <w:name w:val="footer"/>
    <w:basedOn w:val="a"/>
    <w:rsid w:val="003F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3F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3F216D"/>
  </w:style>
  <w:style w:type="character" w:customStyle="1" w:styleId="a7">
    <w:name w:val="页眉 字符"/>
    <w:basedOn w:val="a0"/>
    <w:link w:val="a6"/>
    <w:rsid w:val="003F216D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3F216D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rsid w:val="000969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516</Words>
  <Characters>2942</Characters>
  <Application>Microsoft Office Word</Application>
  <DocSecurity>0</DocSecurity>
  <Lines>24</Lines>
  <Paragraphs>6</Paragraphs>
  <ScaleCrop>false</ScaleCrop>
  <Company>Lenovo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</cp:lastModifiedBy>
  <cp:revision>14</cp:revision>
  <cp:lastPrinted>2019-01-30T05:41:00Z</cp:lastPrinted>
  <dcterms:created xsi:type="dcterms:W3CDTF">2023-01-16T03:31:00Z</dcterms:created>
  <dcterms:modified xsi:type="dcterms:W3CDTF">2023-01-16T06:13:00Z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